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DB2510" w:rsidRDefault="0035085F" w:rsidP="00DB2510">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DB2510">
        <w:rPr>
          <w:rFonts w:asciiTheme="majorBidi" w:hAnsiTheme="majorBidi" w:cstheme="majorBidi"/>
          <w:sz w:val="24"/>
          <w:szCs w:val="24"/>
        </w:rPr>
        <w:t>MA/</w:t>
      </w:r>
      <w:r w:rsidR="00DB2510" w:rsidRPr="0035085F">
        <w:rPr>
          <w:rFonts w:asciiTheme="majorBidi" w:hAnsiTheme="majorBidi" w:cstheme="majorBidi"/>
          <w:sz w:val="24"/>
          <w:szCs w:val="24"/>
        </w:rPr>
        <w:t>527855</w:t>
      </w:r>
    </w:p>
    <w:p w:rsidR="003F652B" w:rsidRDefault="00DB2510" w:rsidP="0035085F">
      <w:pPr>
        <w:tabs>
          <w:tab w:val="right" w:pos="9360"/>
        </w:tabs>
        <w:jc w:val="center"/>
        <w:rPr>
          <w:rFonts w:asciiTheme="majorBidi" w:hAnsiTheme="majorBidi" w:cstheme="majorBidi"/>
          <w:sz w:val="24"/>
          <w:szCs w:val="24"/>
        </w:rPr>
      </w:pPr>
      <w:r>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35085F" w:rsidRPr="0035085F">
        <w:rPr>
          <w:rFonts w:asciiTheme="majorBidi" w:hAnsiTheme="majorBidi" w:cstheme="majorBidi"/>
          <w:sz w:val="24"/>
          <w:szCs w:val="24"/>
        </w:rPr>
        <w:t xml:space="preserve">Date: </w:t>
      </w:r>
      <w:r w:rsidR="0035085F">
        <w:rPr>
          <w:rFonts w:asciiTheme="majorBidi" w:hAnsiTheme="majorBidi" w:cstheme="majorBidi"/>
          <w:sz w:val="24"/>
          <w:szCs w:val="24"/>
        </w:rPr>
        <w:t>02</w:t>
      </w:r>
      <w:r w:rsidR="0035085F" w:rsidRPr="0035085F">
        <w:rPr>
          <w:rFonts w:asciiTheme="majorBidi" w:hAnsiTheme="majorBidi" w:cstheme="majorBidi"/>
          <w:sz w:val="24"/>
          <w:szCs w:val="24"/>
        </w:rPr>
        <w:t>/</w:t>
      </w:r>
      <w:r w:rsidR="0035085F">
        <w:rPr>
          <w:rFonts w:asciiTheme="majorBidi" w:hAnsiTheme="majorBidi" w:cstheme="majorBidi"/>
          <w:sz w:val="24"/>
          <w:szCs w:val="24"/>
        </w:rPr>
        <w:t>02</w:t>
      </w:r>
      <w:r w:rsidR="0035085F" w:rsidRPr="0035085F">
        <w:rPr>
          <w:rFonts w:asciiTheme="majorBidi" w:hAnsiTheme="majorBidi" w:cstheme="majorBidi"/>
          <w:sz w:val="24"/>
          <w:szCs w:val="24"/>
        </w:rPr>
        <w:t>/</w:t>
      </w:r>
      <w:r w:rsidR="0035085F">
        <w:rPr>
          <w:rFonts w:asciiTheme="majorBidi" w:hAnsiTheme="majorBidi" w:cstheme="majorBidi"/>
          <w:sz w:val="24"/>
          <w:szCs w:val="24"/>
        </w:rPr>
        <w:t>2016</w:t>
      </w:r>
    </w:p>
    <w:p w:rsidR="009B31B5" w:rsidRDefault="00DB2510" w:rsidP="00A74124">
      <w:pPr>
        <w:tabs>
          <w:tab w:val="left" w:pos="6997"/>
        </w:tabs>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6DA92D73" wp14:editId="0E4173CA">
                <wp:simplePos x="0" y="0"/>
                <wp:positionH relativeFrom="column">
                  <wp:posOffset>-381000</wp:posOffset>
                </wp:positionH>
                <wp:positionV relativeFrom="paragraph">
                  <wp:posOffset>276225</wp:posOffset>
                </wp:positionV>
                <wp:extent cx="6781800" cy="76581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6781800" cy="7658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A632F" w:rsidRDefault="001A632F" w:rsidP="00A74124">
                            <w:pPr>
                              <w:rPr>
                                <w:rFonts w:asciiTheme="majorBidi" w:hAnsiTheme="majorBidi" w:cstheme="majorBidi"/>
                                <w:sz w:val="28"/>
                                <w:szCs w:val="28"/>
                              </w:rPr>
                            </w:pPr>
                          </w:p>
                          <w:p w:rsidR="00A74124" w:rsidRPr="00EE2025" w:rsidRDefault="00347307" w:rsidP="00347307">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DB2510" w:rsidRPr="00EE2025" w:rsidRDefault="009975B8" w:rsidP="00A74124">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347307">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p>
                          <w:p w:rsidR="009975B8" w:rsidRDefault="00FF05B4" w:rsidP="00347307">
                            <w:pPr>
                              <w:jc w:val="center"/>
                              <w:rPr>
                                <w:rFonts w:asciiTheme="majorBidi" w:hAnsiTheme="majorBidi" w:cstheme="majorBidi"/>
                                <w:b/>
                                <w:bCs/>
                                <w:sz w:val="24"/>
                                <w:szCs w:val="24"/>
                              </w:rPr>
                            </w:pPr>
                            <w:r w:rsidRPr="00EE2025">
                              <w:rPr>
                                <w:rFonts w:asciiTheme="majorBidi" w:hAnsiTheme="majorBidi" w:cstheme="majorBidi"/>
                                <w:sz w:val="24"/>
                                <w:szCs w:val="24"/>
                              </w:rPr>
                              <w:t>Subject</w:t>
                            </w:r>
                            <w:r w:rsidRPr="00EE2025">
                              <w:rPr>
                                <w:rFonts w:asciiTheme="majorBidi" w:hAnsiTheme="majorBidi" w:cstheme="majorBidi"/>
                                <w:b/>
                                <w:bCs/>
                                <w:sz w:val="24"/>
                                <w:szCs w:val="24"/>
                              </w:rPr>
                              <w:t xml:space="preserve">: </w:t>
                            </w:r>
                            <w:r w:rsidRPr="00EE2025">
                              <w:rPr>
                                <w:rFonts w:asciiTheme="majorBidi" w:hAnsiTheme="majorBidi" w:cstheme="majorBidi"/>
                                <w:b/>
                                <w:bCs/>
                                <w:sz w:val="24"/>
                                <w:szCs w:val="24"/>
                                <w:u w:val="single"/>
                              </w:rPr>
                              <w:t xml:space="preserve">Contractors’ HSE Management Guideline </w:t>
                            </w:r>
                          </w:p>
                          <w:p w:rsidR="00EE2025" w:rsidRPr="00EE2025" w:rsidRDefault="00EE2025" w:rsidP="00AE7BC2">
                            <w:pPr>
                              <w:jc w:val="center"/>
                              <w:rPr>
                                <w:rFonts w:asciiTheme="majorBidi" w:hAnsiTheme="majorBidi" w:cstheme="majorBidi"/>
                                <w:b/>
                                <w:bCs/>
                                <w:sz w:val="24"/>
                                <w:szCs w:val="24"/>
                              </w:rPr>
                            </w:pPr>
                          </w:p>
                          <w:p w:rsidR="00A74124" w:rsidRPr="00EE2025" w:rsidRDefault="00AE7BC2" w:rsidP="00E039DC">
                            <w:pPr>
                              <w:jc w:val="both"/>
                              <w:rPr>
                                <w:rFonts w:asciiTheme="majorBidi" w:hAnsiTheme="majorBidi" w:cstheme="majorBidi"/>
                                <w:sz w:val="24"/>
                                <w:szCs w:val="24"/>
                              </w:rPr>
                            </w:pPr>
                            <w:bookmarkStart w:id="0" w:name="_GoBack"/>
                            <w:bookmarkEnd w:id="0"/>
                            <w:r w:rsidRPr="00EE2025">
                              <w:rPr>
                                <w:rFonts w:asciiTheme="majorBidi" w:hAnsiTheme="majorBidi" w:cstheme="majorBidi"/>
                                <w:sz w:val="24"/>
                                <w:szCs w:val="24"/>
                              </w:rPr>
                              <w:t>Contractor management is one of the most important components and sub-processes of the HSE management system and plays a significant role in the development and sustainability of production.</w:t>
                            </w:r>
                          </w:p>
                          <w:p w:rsidR="002020E7" w:rsidRPr="00EE2025" w:rsidRDefault="002220D8" w:rsidP="00E039DC">
                            <w:pPr>
                              <w:jc w:val="both"/>
                              <w:rPr>
                                <w:rFonts w:asciiTheme="majorBidi" w:hAnsiTheme="majorBidi" w:cstheme="majorBidi"/>
                                <w:sz w:val="24"/>
                                <w:szCs w:val="24"/>
                              </w:rPr>
                            </w:pPr>
                            <w:r w:rsidRPr="00EE2025">
                              <w:rPr>
                                <w:rFonts w:asciiTheme="majorBidi" w:hAnsiTheme="majorBidi" w:cstheme="majorBidi"/>
                                <w:sz w:val="24"/>
                                <w:szCs w:val="24"/>
                              </w:rPr>
                              <w:t>Therefore, the company’</w:t>
                            </w:r>
                            <w:r w:rsidR="002020E7" w:rsidRPr="00EE2025">
                              <w:rPr>
                                <w:rFonts w:asciiTheme="majorBidi" w:hAnsiTheme="majorBidi" w:cstheme="majorBidi"/>
                                <w:sz w:val="24"/>
                                <w:szCs w:val="24"/>
                              </w:rPr>
                              <w:t xml:space="preserve">s HSE management department developed the “Contractors’ HSE Management Guideline” to ensure its proper establishment in accordance with </w:t>
                            </w:r>
                            <w:r w:rsidR="001D205F" w:rsidRPr="00EE2025">
                              <w:rPr>
                                <w:rFonts w:asciiTheme="majorBidi" w:hAnsiTheme="majorBidi" w:cstheme="majorBidi"/>
                                <w:sz w:val="24"/>
                                <w:szCs w:val="24"/>
                              </w:rPr>
                              <w:t>specified</w:t>
                            </w:r>
                            <w:r w:rsidR="002020E7" w:rsidRPr="00EE2025">
                              <w:rPr>
                                <w:rFonts w:asciiTheme="majorBidi" w:hAnsiTheme="majorBidi" w:cstheme="majorBidi"/>
                                <w:sz w:val="24"/>
                                <w:szCs w:val="24"/>
                              </w:rPr>
                              <w:t xml:space="preserve"> objectives and plans.</w:t>
                            </w:r>
                            <w:r w:rsidRPr="00EE2025">
                              <w:rPr>
                                <w:sz w:val="24"/>
                                <w:szCs w:val="24"/>
                              </w:rPr>
                              <w:t xml:space="preserve"> </w:t>
                            </w:r>
                            <w:r w:rsidRPr="00EE2025">
                              <w:rPr>
                                <w:rFonts w:asciiTheme="majorBidi" w:hAnsiTheme="majorBidi" w:cstheme="majorBidi"/>
                                <w:sz w:val="24"/>
                                <w:szCs w:val="24"/>
                              </w:rPr>
                              <w:t>This should be conducted in all companies, through the provision and development of independent instruction</w:t>
                            </w:r>
                            <w:r w:rsidR="006B2583" w:rsidRPr="00EE2025">
                              <w:rPr>
                                <w:rFonts w:asciiTheme="majorBidi" w:hAnsiTheme="majorBidi" w:cstheme="majorBidi"/>
                                <w:sz w:val="24"/>
                                <w:szCs w:val="24"/>
                              </w:rPr>
                              <w:t>s</w:t>
                            </w:r>
                            <w:r w:rsidRPr="00EE2025">
                              <w:rPr>
                                <w:rFonts w:asciiTheme="majorBidi" w:hAnsiTheme="majorBidi" w:cstheme="majorBidi"/>
                                <w:sz w:val="24"/>
                                <w:szCs w:val="24"/>
                              </w:rPr>
                              <w:t xml:space="preserve"> consistent with this guideline.</w:t>
                            </w:r>
                            <w:r w:rsidR="00B01A41" w:rsidRPr="00EE2025">
                              <w:rPr>
                                <w:sz w:val="24"/>
                                <w:szCs w:val="24"/>
                              </w:rPr>
                              <w:t xml:space="preserve"> </w:t>
                            </w:r>
                            <w:r w:rsidR="00B01A41" w:rsidRPr="00EE2025">
                              <w:rPr>
                                <w:rFonts w:asciiTheme="majorBidi" w:hAnsiTheme="majorBidi" w:cstheme="majorBidi"/>
                                <w:sz w:val="24"/>
                                <w:szCs w:val="24"/>
                              </w:rPr>
                              <w:t xml:space="preserve">This guideline should also be adopted by the N.I.O.C’s headquarters and should be </w:t>
                            </w:r>
                            <w:r w:rsidR="00463EA0" w:rsidRPr="00EE2025">
                              <w:rPr>
                                <w:rFonts w:asciiTheme="majorBidi" w:hAnsiTheme="majorBidi" w:cstheme="majorBidi"/>
                                <w:sz w:val="24"/>
                                <w:szCs w:val="24"/>
                              </w:rPr>
                              <w:t>regarded as a major principle</w:t>
                            </w:r>
                            <w:r w:rsidR="00B01A41" w:rsidRPr="00EE2025">
                              <w:rPr>
                                <w:rFonts w:asciiTheme="majorBidi" w:hAnsiTheme="majorBidi" w:cstheme="majorBidi"/>
                                <w:sz w:val="24"/>
                                <w:szCs w:val="24"/>
                              </w:rPr>
                              <w:t xml:space="preserve"> in the process of regulating all agreements and contracts. </w:t>
                            </w:r>
                          </w:p>
                          <w:p w:rsidR="000C469F" w:rsidRPr="00EE2025" w:rsidRDefault="00EF2561" w:rsidP="00E039DC">
                            <w:pPr>
                              <w:jc w:val="both"/>
                              <w:rPr>
                                <w:rFonts w:asciiTheme="majorBidi" w:hAnsiTheme="majorBidi" w:cstheme="majorBidi"/>
                                <w:sz w:val="24"/>
                                <w:szCs w:val="24"/>
                              </w:rPr>
                            </w:pPr>
                            <w:r w:rsidRPr="00EE2025">
                              <w:rPr>
                                <w:rFonts w:asciiTheme="majorBidi" w:hAnsiTheme="majorBidi" w:cstheme="majorBidi"/>
                                <w:sz w:val="24"/>
                                <w:szCs w:val="24"/>
                              </w:rPr>
                              <w:t>According to this guideline, all the managing directors of the Subsidiaries of the National Iranian Oil Company shall specify proper HSE procedures and the scope of the duties and responsibilities of the employer and the contractor, in accordance with the structure and nature of the existing activities in order to develop and fully implement the “Contractors’ HSE Management Guideline” within 3 months.</w:t>
                            </w:r>
                          </w:p>
                          <w:p w:rsidR="0039721A" w:rsidRPr="00EE2025" w:rsidRDefault="0039721A" w:rsidP="00FC485D">
                            <w:pPr>
                              <w:jc w:val="both"/>
                              <w:rPr>
                                <w:rFonts w:asciiTheme="majorBidi" w:hAnsiTheme="majorBidi" w:cstheme="majorBidi"/>
                                <w:sz w:val="24"/>
                                <w:szCs w:val="24"/>
                              </w:rPr>
                            </w:pPr>
                            <w:r w:rsidRPr="00EE2025">
                              <w:rPr>
                                <w:rFonts w:asciiTheme="majorBidi" w:hAnsiTheme="majorBidi" w:cstheme="majorBidi"/>
                                <w:sz w:val="24"/>
                                <w:szCs w:val="24"/>
                              </w:rPr>
                              <w:t xml:space="preserve">The </w:t>
                            </w:r>
                            <w:r w:rsidR="00EE2025" w:rsidRPr="00EE2025">
                              <w:rPr>
                                <w:rFonts w:asciiTheme="majorBidi" w:hAnsiTheme="majorBidi" w:cstheme="majorBidi"/>
                                <w:sz w:val="24"/>
                                <w:szCs w:val="24"/>
                              </w:rPr>
                              <w:t>N.I.O.C’s HSE</w:t>
                            </w:r>
                            <w:r w:rsidRPr="00EE2025">
                              <w:rPr>
                                <w:rFonts w:asciiTheme="majorBidi" w:hAnsiTheme="majorBidi" w:cstheme="majorBidi"/>
                                <w:sz w:val="24"/>
                                <w:szCs w:val="24"/>
                              </w:rPr>
                              <w:t xml:space="preserve"> management is responsible for updating and supervising the proper establishment and implementation of the guideline.</w:t>
                            </w:r>
                          </w:p>
                          <w:p w:rsidR="0039721A" w:rsidRDefault="0039721A" w:rsidP="0039721A">
                            <w:pPr>
                              <w:rPr>
                                <w:rFonts w:asciiTheme="majorBidi" w:hAnsiTheme="majorBidi" w:cstheme="majorBidi"/>
                              </w:rPr>
                            </w:pPr>
                          </w:p>
                          <w:p w:rsidR="00785104" w:rsidRDefault="00785104" w:rsidP="0039721A">
                            <w:pPr>
                              <w:rPr>
                                <w:rFonts w:asciiTheme="majorBidi" w:hAnsiTheme="majorBidi" w:cstheme="majorBidi"/>
                              </w:rPr>
                            </w:pPr>
                          </w:p>
                          <w:p w:rsidR="00785104" w:rsidRPr="00785104" w:rsidRDefault="00785104" w:rsidP="00785104">
                            <w:pPr>
                              <w:jc w:val="center"/>
                              <w:rPr>
                                <w:rFonts w:asciiTheme="majorBidi" w:hAnsiTheme="majorBidi" w:cstheme="majorBidi"/>
                                <w:i/>
                                <w:iCs/>
                                <w:sz w:val="28"/>
                                <w:szCs w:val="28"/>
                              </w:rPr>
                            </w:pPr>
                            <w:r w:rsidRPr="00785104">
                              <w:rPr>
                                <w:rFonts w:asciiTheme="majorBidi" w:hAnsiTheme="majorBidi" w:cstheme="majorBidi"/>
                                <w:i/>
                                <w:iCs/>
                                <w:sz w:val="28"/>
                                <w:szCs w:val="28"/>
                              </w:rPr>
                              <w:t xml:space="preserve">                                     </w:t>
                            </w:r>
                            <w:r>
                              <w:rPr>
                                <w:rFonts w:asciiTheme="majorBidi" w:hAnsiTheme="majorBidi" w:cstheme="majorBidi"/>
                                <w:i/>
                                <w:iCs/>
                                <w:sz w:val="28"/>
                                <w:szCs w:val="28"/>
                              </w:rPr>
                              <w:t xml:space="preserve">                       </w:t>
                            </w:r>
                            <w:r w:rsidRPr="00785104">
                              <w:rPr>
                                <w:rFonts w:asciiTheme="majorBidi" w:hAnsiTheme="majorBidi" w:cstheme="majorBidi"/>
                                <w:i/>
                                <w:iCs/>
                                <w:sz w:val="28"/>
                                <w:szCs w:val="28"/>
                              </w:rPr>
                              <w:t xml:space="preserve">                               </w:t>
                            </w:r>
                            <w:proofErr w:type="spellStart"/>
                            <w:r w:rsidRPr="00785104">
                              <w:rPr>
                                <w:rFonts w:asciiTheme="majorBidi" w:hAnsiTheme="majorBidi" w:cstheme="majorBidi"/>
                                <w:i/>
                                <w:iCs/>
                                <w:sz w:val="28"/>
                                <w:szCs w:val="28"/>
                              </w:rPr>
                              <w:t>Roknodin</w:t>
                            </w:r>
                            <w:proofErr w:type="spellEnd"/>
                            <w:r w:rsidRPr="00785104">
                              <w:rPr>
                                <w:rFonts w:asciiTheme="majorBidi" w:hAnsiTheme="majorBidi" w:cstheme="majorBidi"/>
                                <w:i/>
                                <w:iCs/>
                                <w:sz w:val="28"/>
                                <w:szCs w:val="28"/>
                              </w:rPr>
                              <w:t xml:space="preserve"> </w:t>
                            </w:r>
                            <w:proofErr w:type="spellStart"/>
                            <w:r w:rsidRPr="00785104">
                              <w:rPr>
                                <w:rFonts w:asciiTheme="majorBidi" w:hAnsiTheme="majorBidi" w:cstheme="majorBidi"/>
                                <w:i/>
                                <w:iCs/>
                                <w:sz w:val="28"/>
                                <w:szCs w:val="28"/>
                              </w:rPr>
                              <w:t>Javadi</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pt;margin-top:21.75pt;width:534pt;height:60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" fillcolor="white [3201]" strokeweight=".5pt">
                <v:textbox>
                  <w:txbxContent>
                    <w:p w:rsidR="001A632F" w:rsidRDefault="001A632F" w:rsidP="00A74124">
                      <w:pPr>
                        <w:rPr>
                          <w:rFonts w:asciiTheme="majorBidi" w:hAnsiTheme="majorBidi" w:cstheme="majorBidi"/>
                          <w:sz w:val="28"/>
                          <w:szCs w:val="28"/>
                        </w:rPr>
                      </w:pPr>
                    </w:p>
                    <w:p w:rsidR="00A74124" w:rsidRPr="00EE2025" w:rsidRDefault="00347307" w:rsidP="00347307">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DB2510" w:rsidRPr="00EE2025" w:rsidRDefault="009975B8" w:rsidP="00A74124">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347307">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p>
                    <w:p w:rsidR="009975B8" w:rsidRDefault="00FF05B4" w:rsidP="00347307">
                      <w:pPr>
                        <w:jc w:val="center"/>
                        <w:rPr>
                          <w:rFonts w:asciiTheme="majorBidi" w:hAnsiTheme="majorBidi" w:cstheme="majorBidi"/>
                          <w:b/>
                          <w:bCs/>
                          <w:sz w:val="24"/>
                          <w:szCs w:val="24"/>
                        </w:rPr>
                      </w:pPr>
                      <w:r w:rsidRPr="00EE2025">
                        <w:rPr>
                          <w:rFonts w:asciiTheme="majorBidi" w:hAnsiTheme="majorBidi" w:cstheme="majorBidi"/>
                          <w:sz w:val="24"/>
                          <w:szCs w:val="24"/>
                        </w:rPr>
                        <w:t>Subject</w:t>
                      </w:r>
                      <w:r w:rsidRPr="00EE2025">
                        <w:rPr>
                          <w:rFonts w:asciiTheme="majorBidi" w:hAnsiTheme="majorBidi" w:cstheme="majorBidi"/>
                          <w:b/>
                          <w:bCs/>
                          <w:sz w:val="24"/>
                          <w:szCs w:val="24"/>
                        </w:rPr>
                        <w:t xml:space="preserve">: </w:t>
                      </w:r>
                      <w:r w:rsidRPr="00EE2025">
                        <w:rPr>
                          <w:rFonts w:asciiTheme="majorBidi" w:hAnsiTheme="majorBidi" w:cstheme="majorBidi"/>
                          <w:b/>
                          <w:bCs/>
                          <w:sz w:val="24"/>
                          <w:szCs w:val="24"/>
                          <w:u w:val="single"/>
                        </w:rPr>
                        <w:t xml:space="preserve">Contractors’ HSE Management Guideline </w:t>
                      </w:r>
                    </w:p>
                    <w:p w:rsidR="00EE2025" w:rsidRPr="00EE2025" w:rsidRDefault="00EE2025" w:rsidP="00AE7BC2">
                      <w:pPr>
                        <w:jc w:val="center"/>
                        <w:rPr>
                          <w:rFonts w:asciiTheme="majorBidi" w:hAnsiTheme="majorBidi" w:cstheme="majorBidi"/>
                          <w:b/>
                          <w:bCs/>
                          <w:sz w:val="24"/>
                          <w:szCs w:val="24"/>
                        </w:rPr>
                      </w:pPr>
                    </w:p>
                    <w:p w:rsidR="00A74124" w:rsidRPr="00EE2025" w:rsidRDefault="00AE7BC2" w:rsidP="00E039DC">
                      <w:pPr>
                        <w:jc w:val="both"/>
                        <w:rPr>
                          <w:rFonts w:asciiTheme="majorBidi" w:hAnsiTheme="majorBidi" w:cstheme="majorBidi"/>
                          <w:sz w:val="24"/>
                          <w:szCs w:val="24"/>
                        </w:rPr>
                      </w:pPr>
                      <w:bookmarkStart w:id="1" w:name="_GoBack"/>
                      <w:bookmarkEnd w:id="1"/>
                      <w:r w:rsidRPr="00EE2025">
                        <w:rPr>
                          <w:rFonts w:asciiTheme="majorBidi" w:hAnsiTheme="majorBidi" w:cstheme="majorBidi"/>
                          <w:sz w:val="24"/>
                          <w:szCs w:val="24"/>
                        </w:rPr>
                        <w:t>Contractor management is one of the most important components and sub-processes of the HSE management system and plays a significant role in the development and sustainability of production.</w:t>
                      </w:r>
                    </w:p>
                    <w:p w:rsidR="002020E7" w:rsidRPr="00EE2025" w:rsidRDefault="002220D8" w:rsidP="00E039DC">
                      <w:pPr>
                        <w:jc w:val="both"/>
                        <w:rPr>
                          <w:rFonts w:asciiTheme="majorBidi" w:hAnsiTheme="majorBidi" w:cstheme="majorBidi"/>
                          <w:sz w:val="24"/>
                          <w:szCs w:val="24"/>
                        </w:rPr>
                      </w:pPr>
                      <w:r w:rsidRPr="00EE2025">
                        <w:rPr>
                          <w:rFonts w:asciiTheme="majorBidi" w:hAnsiTheme="majorBidi" w:cstheme="majorBidi"/>
                          <w:sz w:val="24"/>
                          <w:szCs w:val="24"/>
                        </w:rPr>
                        <w:t>Therefore, the company’</w:t>
                      </w:r>
                      <w:r w:rsidR="002020E7" w:rsidRPr="00EE2025">
                        <w:rPr>
                          <w:rFonts w:asciiTheme="majorBidi" w:hAnsiTheme="majorBidi" w:cstheme="majorBidi"/>
                          <w:sz w:val="24"/>
                          <w:szCs w:val="24"/>
                        </w:rPr>
                        <w:t xml:space="preserve">s HSE management department developed the “Contractors’ HSE Management Guideline” to ensure its proper establishment in accordance with </w:t>
                      </w:r>
                      <w:r w:rsidR="001D205F" w:rsidRPr="00EE2025">
                        <w:rPr>
                          <w:rFonts w:asciiTheme="majorBidi" w:hAnsiTheme="majorBidi" w:cstheme="majorBidi"/>
                          <w:sz w:val="24"/>
                          <w:szCs w:val="24"/>
                        </w:rPr>
                        <w:t>specified</w:t>
                      </w:r>
                      <w:r w:rsidR="002020E7" w:rsidRPr="00EE2025">
                        <w:rPr>
                          <w:rFonts w:asciiTheme="majorBidi" w:hAnsiTheme="majorBidi" w:cstheme="majorBidi"/>
                          <w:sz w:val="24"/>
                          <w:szCs w:val="24"/>
                        </w:rPr>
                        <w:t xml:space="preserve"> objectives and plans.</w:t>
                      </w:r>
                      <w:r w:rsidRPr="00EE2025">
                        <w:rPr>
                          <w:sz w:val="24"/>
                          <w:szCs w:val="24"/>
                        </w:rPr>
                        <w:t xml:space="preserve"> </w:t>
                      </w:r>
                      <w:r w:rsidRPr="00EE2025">
                        <w:rPr>
                          <w:rFonts w:asciiTheme="majorBidi" w:hAnsiTheme="majorBidi" w:cstheme="majorBidi"/>
                          <w:sz w:val="24"/>
                          <w:szCs w:val="24"/>
                        </w:rPr>
                        <w:t>This should be conducted in all companies, through the provision and development of independent instruction</w:t>
                      </w:r>
                      <w:r w:rsidR="006B2583" w:rsidRPr="00EE2025">
                        <w:rPr>
                          <w:rFonts w:asciiTheme="majorBidi" w:hAnsiTheme="majorBidi" w:cstheme="majorBidi"/>
                          <w:sz w:val="24"/>
                          <w:szCs w:val="24"/>
                        </w:rPr>
                        <w:t>s</w:t>
                      </w:r>
                      <w:r w:rsidRPr="00EE2025">
                        <w:rPr>
                          <w:rFonts w:asciiTheme="majorBidi" w:hAnsiTheme="majorBidi" w:cstheme="majorBidi"/>
                          <w:sz w:val="24"/>
                          <w:szCs w:val="24"/>
                        </w:rPr>
                        <w:t xml:space="preserve"> consistent with this guideline.</w:t>
                      </w:r>
                      <w:r w:rsidR="00B01A41" w:rsidRPr="00EE2025">
                        <w:rPr>
                          <w:sz w:val="24"/>
                          <w:szCs w:val="24"/>
                        </w:rPr>
                        <w:t xml:space="preserve"> </w:t>
                      </w:r>
                      <w:r w:rsidR="00B01A41" w:rsidRPr="00EE2025">
                        <w:rPr>
                          <w:rFonts w:asciiTheme="majorBidi" w:hAnsiTheme="majorBidi" w:cstheme="majorBidi"/>
                          <w:sz w:val="24"/>
                          <w:szCs w:val="24"/>
                        </w:rPr>
                        <w:t xml:space="preserve">This guideline should also be adopted by the N.I.O.C’s headquarters and should be </w:t>
                      </w:r>
                      <w:r w:rsidR="00463EA0" w:rsidRPr="00EE2025">
                        <w:rPr>
                          <w:rFonts w:asciiTheme="majorBidi" w:hAnsiTheme="majorBidi" w:cstheme="majorBidi"/>
                          <w:sz w:val="24"/>
                          <w:szCs w:val="24"/>
                        </w:rPr>
                        <w:t>regarded as a major principle</w:t>
                      </w:r>
                      <w:r w:rsidR="00B01A41" w:rsidRPr="00EE2025">
                        <w:rPr>
                          <w:rFonts w:asciiTheme="majorBidi" w:hAnsiTheme="majorBidi" w:cstheme="majorBidi"/>
                          <w:sz w:val="24"/>
                          <w:szCs w:val="24"/>
                        </w:rPr>
                        <w:t xml:space="preserve"> in the process of regulating all agreements and contracts. </w:t>
                      </w:r>
                    </w:p>
                    <w:p w:rsidR="000C469F" w:rsidRPr="00EE2025" w:rsidRDefault="00EF2561" w:rsidP="00E039DC">
                      <w:pPr>
                        <w:jc w:val="both"/>
                        <w:rPr>
                          <w:rFonts w:asciiTheme="majorBidi" w:hAnsiTheme="majorBidi" w:cstheme="majorBidi"/>
                          <w:sz w:val="24"/>
                          <w:szCs w:val="24"/>
                        </w:rPr>
                      </w:pPr>
                      <w:r w:rsidRPr="00EE2025">
                        <w:rPr>
                          <w:rFonts w:asciiTheme="majorBidi" w:hAnsiTheme="majorBidi" w:cstheme="majorBidi"/>
                          <w:sz w:val="24"/>
                          <w:szCs w:val="24"/>
                        </w:rPr>
                        <w:t>According to this guideline, all the managing directors of the Subsidiaries of the National Iranian Oil Company shall specify proper HSE procedures and the scope of the duties and responsibilities of the employer and the contractor, in accordance with the structure and nature of the existing activities in order to develop and fully implement the “Contractors’ HSE Management Guideline” within 3 months.</w:t>
                      </w:r>
                    </w:p>
                    <w:p w:rsidR="0039721A" w:rsidRPr="00EE2025" w:rsidRDefault="0039721A" w:rsidP="00FC485D">
                      <w:pPr>
                        <w:jc w:val="both"/>
                        <w:rPr>
                          <w:rFonts w:asciiTheme="majorBidi" w:hAnsiTheme="majorBidi" w:cstheme="majorBidi"/>
                          <w:sz w:val="24"/>
                          <w:szCs w:val="24"/>
                        </w:rPr>
                      </w:pPr>
                      <w:r w:rsidRPr="00EE2025">
                        <w:rPr>
                          <w:rFonts w:asciiTheme="majorBidi" w:hAnsiTheme="majorBidi" w:cstheme="majorBidi"/>
                          <w:sz w:val="24"/>
                          <w:szCs w:val="24"/>
                        </w:rPr>
                        <w:t xml:space="preserve">The </w:t>
                      </w:r>
                      <w:r w:rsidR="00EE2025" w:rsidRPr="00EE2025">
                        <w:rPr>
                          <w:rFonts w:asciiTheme="majorBidi" w:hAnsiTheme="majorBidi" w:cstheme="majorBidi"/>
                          <w:sz w:val="24"/>
                          <w:szCs w:val="24"/>
                        </w:rPr>
                        <w:t>N.I.O.C’s HSE</w:t>
                      </w:r>
                      <w:r w:rsidRPr="00EE2025">
                        <w:rPr>
                          <w:rFonts w:asciiTheme="majorBidi" w:hAnsiTheme="majorBidi" w:cstheme="majorBidi"/>
                          <w:sz w:val="24"/>
                          <w:szCs w:val="24"/>
                        </w:rPr>
                        <w:t xml:space="preserve"> management is responsible for updating and supervising the proper establishment and implementation of the guideline.</w:t>
                      </w:r>
                    </w:p>
                    <w:p w:rsidR="0039721A" w:rsidRDefault="0039721A" w:rsidP="0039721A">
                      <w:pPr>
                        <w:rPr>
                          <w:rFonts w:asciiTheme="majorBidi" w:hAnsiTheme="majorBidi" w:cstheme="majorBidi"/>
                        </w:rPr>
                      </w:pPr>
                    </w:p>
                    <w:p w:rsidR="00785104" w:rsidRDefault="00785104" w:rsidP="0039721A">
                      <w:pPr>
                        <w:rPr>
                          <w:rFonts w:asciiTheme="majorBidi" w:hAnsiTheme="majorBidi" w:cstheme="majorBidi"/>
                        </w:rPr>
                      </w:pPr>
                    </w:p>
                    <w:p w:rsidR="00785104" w:rsidRPr="00785104" w:rsidRDefault="00785104" w:rsidP="00785104">
                      <w:pPr>
                        <w:jc w:val="center"/>
                        <w:rPr>
                          <w:rFonts w:asciiTheme="majorBidi" w:hAnsiTheme="majorBidi" w:cstheme="majorBidi"/>
                          <w:i/>
                          <w:iCs/>
                          <w:sz w:val="28"/>
                          <w:szCs w:val="28"/>
                        </w:rPr>
                      </w:pPr>
                      <w:r w:rsidRPr="00785104">
                        <w:rPr>
                          <w:rFonts w:asciiTheme="majorBidi" w:hAnsiTheme="majorBidi" w:cstheme="majorBidi"/>
                          <w:i/>
                          <w:iCs/>
                          <w:sz w:val="28"/>
                          <w:szCs w:val="28"/>
                        </w:rPr>
                        <w:t xml:space="preserve">                                     </w:t>
                      </w:r>
                      <w:r>
                        <w:rPr>
                          <w:rFonts w:asciiTheme="majorBidi" w:hAnsiTheme="majorBidi" w:cstheme="majorBidi"/>
                          <w:i/>
                          <w:iCs/>
                          <w:sz w:val="28"/>
                          <w:szCs w:val="28"/>
                        </w:rPr>
                        <w:t xml:space="preserve">                       </w:t>
                      </w:r>
                      <w:r w:rsidRPr="00785104">
                        <w:rPr>
                          <w:rFonts w:asciiTheme="majorBidi" w:hAnsiTheme="majorBidi" w:cstheme="majorBidi"/>
                          <w:i/>
                          <w:iCs/>
                          <w:sz w:val="28"/>
                          <w:szCs w:val="28"/>
                        </w:rPr>
                        <w:t xml:space="preserve">                               </w:t>
                      </w:r>
                      <w:proofErr w:type="spellStart"/>
                      <w:r w:rsidRPr="00785104">
                        <w:rPr>
                          <w:rFonts w:asciiTheme="majorBidi" w:hAnsiTheme="majorBidi" w:cstheme="majorBidi"/>
                          <w:i/>
                          <w:iCs/>
                          <w:sz w:val="28"/>
                          <w:szCs w:val="28"/>
                        </w:rPr>
                        <w:t>Roknodin</w:t>
                      </w:r>
                      <w:proofErr w:type="spellEnd"/>
                      <w:r w:rsidRPr="00785104">
                        <w:rPr>
                          <w:rFonts w:asciiTheme="majorBidi" w:hAnsiTheme="majorBidi" w:cstheme="majorBidi"/>
                          <w:i/>
                          <w:iCs/>
                          <w:sz w:val="28"/>
                          <w:szCs w:val="28"/>
                        </w:rPr>
                        <w:t xml:space="preserve"> </w:t>
                      </w:r>
                      <w:proofErr w:type="spellStart"/>
                      <w:r w:rsidRPr="00785104">
                        <w:rPr>
                          <w:rFonts w:asciiTheme="majorBidi" w:hAnsiTheme="majorBidi" w:cstheme="majorBidi"/>
                          <w:i/>
                          <w:iCs/>
                          <w:sz w:val="28"/>
                          <w:szCs w:val="28"/>
                        </w:rPr>
                        <w:t>Javadi</w:t>
                      </w:r>
                      <w:proofErr w:type="spellEnd"/>
                    </w:p>
                  </w:txbxContent>
                </v:textbox>
              </v:shape>
            </w:pict>
          </mc:Fallback>
        </mc:AlternateContent>
      </w:r>
      <w:r w:rsidRPr="00372FA9">
        <w:rPr>
          <w:rFonts w:asciiTheme="majorBidi" w:hAnsiTheme="majorBidi" w:cstheme="majorBidi"/>
          <w:b/>
          <w:bCs/>
          <w:sz w:val="24"/>
          <w:szCs w:val="24"/>
        </w:rPr>
        <w:t>The Deputy Minister and Managing Director</w:t>
      </w:r>
      <w:r w:rsidR="00A74124">
        <w:rPr>
          <w:rFonts w:asciiTheme="majorBidi" w:hAnsiTheme="majorBidi" w:cstheme="majorBidi"/>
          <w:sz w:val="24"/>
          <w:szCs w:val="24"/>
        </w:rPr>
        <w:tab/>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8F1" w:rsidRDefault="002E28F1" w:rsidP="009B31B5">
      <w:pPr>
        <w:spacing w:after="0" w:line="240" w:lineRule="auto"/>
      </w:pPr>
      <w:r>
        <w:separator/>
      </w:r>
    </w:p>
  </w:endnote>
  <w:endnote w:type="continuationSeparator" w:id="0">
    <w:p w:rsidR="002E28F1" w:rsidRDefault="002E28F1"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8F1" w:rsidRDefault="002E28F1" w:rsidP="009B31B5">
      <w:pPr>
        <w:spacing w:after="0" w:line="240" w:lineRule="auto"/>
      </w:pPr>
      <w:r>
        <w:separator/>
      </w:r>
    </w:p>
  </w:footnote>
  <w:footnote w:type="continuationSeparator" w:id="0">
    <w:p w:rsidR="002E28F1" w:rsidRDefault="002E28F1"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8797A"/>
    <w:rsid w:val="000C469F"/>
    <w:rsid w:val="00111B5C"/>
    <w:rsid w:val="001A632F"/>
    <w:rsid w:val="001D205F"/>
    <w:rsid w:val="002020E7"/>
    <w:rsid w:val="002220D8"/>
    <w:rsid w:val="002E28F1"/>
    <w:rsid w:val="00325EB8"/>
    <w:rsid w:val="00347307"/>
    <w:rsid w:val="0035085F"/>
    <w:rsid w:val="00372FA9"/>
    <w:rsid w:val="0039721A"/>
    <w:rsid w:val="003F652B"/>
    <w:rsid w:val="0043017C"/>
    <w:rsid w:val="00433267"/>
    <w:rsid w:val="00463EA0"/>
    <w:rsid w:val="005236A3"/>
    <w:rsid w:val="006B2583"/>
    <w:rsid w:val="006F54FC"/>
    <w:rsid w:val="00785104"/>
    <w:rsid w:val="007E07B3"/>
    <w:rsid w:val="00957749"/>
    <w:rsid w:val="009975B8"/>
    <w:rsid w:val="009B31B5"/>
    <w:rsid w:val="00A74124"/>
    <w:rsid w:val="00AC543B"/>
    <w:rsid w:val="00AE7BC2"/>
    <w:rsid w:val="00B01A41"/>
    <w:rsid w:val="00C56169"/>
    <w:rsid w:val="00D45CD8"/>
    <w:rsid w:val="00DB2510"/>
    <w:rsid w:val="00E039DC"/>
    <w:rsid w:val="00E72CAE"/>
    <w:rsid w:val="00EE2025"/>
    <w:rsid w:val="00EF2561"/>
    <w:rsid w:val="00FC485D"/>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Words>
  <Characters>278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3</cp:revision>
  <dcterms:created xsi:type="dcterms:W3CDTF">2018-09-04T18:53:00Z</dcterms:created>
  <dcterms:modified xsi:type="dcterms:W3CDTF">2019-07-22T20:03:00Z</dcterms:modified>
</cp:coreProperties>
</file>